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59723" w14:textId="2E5C429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F46D89">
        <w:rPr>
          <w:rFonts w:ascii="Arial" w:hAnsi="Arial" w:cs="Arial"/>
          <w:b/>
          <w:bCs/>
          <w:sz w:val="24"/>
          <w:szCs w:val="24"/>
        </w:rPr>
        <w:t>5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23AF3" w:rsidRPr="00823AF3">
        <w:rPr>
          <w:rFonts w:ascii="Arial" w:hAnsi="Arial" w:cs="Arial"/>
          <w:b/>
          <w:bCs/>
          <w:i/>
          <w:iCs/>
          <w:sz w:val="28"/>
          <w:szCs w:val="24"/>
        </w:rPr>
        <w:t>S2-230252</w:t>
      </w:r>
      <w:r w:rsidR="00823AF3" w:rsidRPr="00823AF3">
        <w:rPr>
          <w:rFonts w:ascii="Arial" w:hAnsi="Arial" w:cs="Arial"/>
          <w:b/>
          <w:bCs/>
          <w:i/>
          <w:iCs/>
          <w:sz w:val="28"/>
          <w:szCs w:val="24"/>
        </w:rPr>
        <w:t>9</w:t>
      </w:r>
    </w:p>
    <w:p w14:paraId="64E3FCB1" w14:textId="1715F8A7" w:rsidR="00463675" w:rsidRPr="000F4E43" w:rsidRDefault="00F46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4C3C1E">
        <w:rPr>
          <w:rFonts w:ascii="Arial" w:hAnsi="Arial" w:cs="Arial"/>
          <w:b/>
          <w:bCs/>
          <w:sz w:val="24"/>
          <w:szCs w:val="24"/>
        </w:rPr>
        <w:t>20</w:t>
      </w:r>
      <w:r w:rsidR="00C47A6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4C3C1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</w:t>
      </w:r>
      <w:r w:rsidR="004C3C1E">
        <w:rPr>
          <w:rFonts w:ascii="Arial" w:hAnsi="Arial" w:cs="Arial"/>
          <w:b/>
          <w:bCs/>
          <w:sz w:val="24"/>
          <w:szCs w:val="24"/>
        </w:rPr>
        <w:t>uary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</w:t>
      </w:r>
      <w:r w:rsidR="004C3C1E">
        <w:rPr>
          <w:rFonts w:ascii="Arial" w:hAnsi="Arial" w:cs="Arial"/>
          <w:b/>
          <w:bCs/>
          <w:sz w:val="24"/>
          <w:szCs w:val="24"/>
        </w:rPr>
        <w:t>3</w:t>
      </w:r>
    </w:p>
    <w:p w14:paraId="1962107C" w14:textId="77777777" w:rsidR="00463675" w:rsidRPr="000F4E43" w:rsidRDefault="00463675">
      <w:pPr>
        <w:rPr>
          <w:rFonts w:ascii="Arial" w:hAnsi="Arial" w:cs="Arial"/>
        </w:rPr>
      </w:pPr>
    </w:p>
    <w:p w14:paraId="621F1406" w14:textId="160EEB95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</w:t>
      </w:r>
      <w:r w:rsidR="00C47A6E">
        <w:rPr>
          <w:b w:val="0"/>
          <w:bCs w:val="0"/>
          <w:color w:val="FF0000"/>
        </w:rPr>
        <w:t>RAFT</w:t>
      </w:r>
      <w:r w:rsidR="002965B7" w:rsidRPr="00AA7EEF">
        <w:rPr>
          <w:b w:val="0"/>
          <w:bCs w:val="0"/>
          <w:color w:val="FF0000"/>
        </w:rPr>
        <w:t>]</w:t>
      </w:r>
      <w:r w:rsidR="002965B7">
        <w:rPr>
          <w:color w:val="0D0D0D"/>
        </w:rPr>
        <w:t xml:space="preserve"> </w:t>
      </w:r>
      <w:r w:rsidR="00E12E88">
        <w:rPr>
          <w:color w:val="0D0D0D"/>
        </w:rPr>
        <w:t>LS on encoding of Periodicity</w:t>
      </w:r>
      <w:r w:rsidR="0006251A">
        <w:rPr>
          <w:color w:val="0D0D0D"/>
        </w:rPr>
        <w:t xml:space="preserve"> for CDRX optimization</w:t>
      </w:r>
    </w:p>
    <w:p w14:paraId="261274B5" w14:textId="77777777" w:rsidR="0006251A" w:rsidRPr="0006251A" w:rsidRDefault="0006251A" w:rsidP="0006251A"/>
    <w:p w14:paraId="5D50261C" w14:textId="58044079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66D2EAA5" w14:textId="40C84EB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12E88">
        <w:t>18</w:t>
      </w:r>
    </w:p>
    <w:p w14:paraId="44809A0D" w14:textId="204E0E1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12E88">
        <w:t>XRM</w:t>
      </w:r>
    </w:p>
    <w:p w14:paraId="14A2C3F6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34462AC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18A4411" w14:textId="49184644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12E88">
        <w:rPr>
          <w:b w:val="0"/>
          <w:bCs/>
        </w:rPr>
        <w:t>CT3, CT4</w:t>
      </w:r>
    </w:p>
    <w:p w14:paraId="20620304" w14:textId="44489475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6B1A64D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E9AF19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32AF94" w14:textId="512D570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12E88">
        <w:rPr>
          <w:b w:val="0"/>
          <w:bCs/>
          <w:color w:val="000000"/>
          <w:lang w:eastAsia="zh-CN"/>
        </w:rPr>
        <w:t>Dario S. Tonesi</w:t>
      </w:r>
    </w:p>
    <w:p w14:paraId="3886A18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FEE7216" w14:textId="66ECD70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E12E88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99B6D8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C52B4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91A4A2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09CF5F9" w14:textId="144F35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6021">
        <w:t>CR</w:t>
      </w:r>
      <w:r w:rsidR="00E12E88" w:rsidRPr="00CD3CBA">
        <w:rPr>
          <w:highlight w:val="yellow"/>
        </w:rPr>
        <w:t>3875</w:t>
      </w:r>
      <w:r w:rsidR="00C47A6E" w:rsidRPr="00C47A6E">
        <w:rPr>
          <w:highlight w:val="yellow"/>
        </w:rPr>
        <w:t>RX</w:t>
      </w:r>
      <w:r w:rsidR="00796021">
        <w:t xml:space="preserve"> </w:t>
      </w:r>
      <w:r w:rsidR="00E12E88">
        <w:t>vs.</w:t>
      </w:r>
      <w:r w:rsidR="00796021">
        <w:t xml:space="preserve"> TS </w:t>
      </w:r>
      <w:r w:rsidR="00FF7B54">
        <w:t>23.</w:t>
      </w:r>
      <w:r w:rsidR="00E12E88">
        <w:t>501, CR</w:t>
      </w:r>
      <w:r w:rsidR="00E12E88" w:rsidRPr="00CD3CBA">
        <w:rPr>
          <w:highlight w:val="yellow"/>
        </w:rPr>
        <w:t>386</w:t>
      </w:r>
      <w:r w:rsidR="00E12E88" w:rsidRPr="00C47A6E">
        <w:rPr>
          <w:highlight w:val="yellow"/>
        </w:rPr>
        <w:t>2</w:t>
      </w:r>
      <w:r w:rsidR="00C47A6E" w:rsidRPr="00C47A6E">
        <w:rPr>
          <w:highlight w:val="yellow"/>
        </w:rPr>
        <w:t>RX</w:t>
      </w:r>
      <w:r w:rsidR="00E12E88">
        <w:t xml:space="preserve"> vs. TS 23.502</w:t>
      </w:r>
    </w:p>
    <w:p w14:paraId="2094FF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1C1FD0" w14:textId="77777777" w:rsidR="00463675" w:rsidRPr="000F4E43" w:rsidRDefault="00463675">
      <w:pPr>
        <w:rPr>
          <w:rFonts w:ascii="Arial" w:hAnsi="Arial" w:cs="Arial"/>
        </w:rPr>
      </w:pPr>
    </w:p>
    <w:p w14:paraId="44FD22E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30300E" w14:textId="77777777" w:rsidR="00E12E88" w:rsidRDefault="00E12E8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Within the context of the Rel-18 work on extended reality and multimedia services (XRM), SA2 has concluded the following (see TS 23.700-60 clause 8.8)</w:t>
      </w:r>
    </w:p>
    <w:p w14:paraId="3CAA65F1" w14:textId="77777777" w:rsidR="00E12E88" w:rsidRDefault="00E12E88" w:rsidP="00FF7B54">
      <w:pPr>
        <w:jc w:val="both"/>
        <w:rPr>
          <w:rFonts w:ascii="Arial" w:hAnsi="Arial" w:cs="Arial"/>
        </w:rPr>
      </w:pPr>
    </w:p>
    <w:p w14:paraId="08E721A5" w14:textId="225CF435" w:rsidR="00E12E88" w:rsidRPr="00E12E88" w:rsidRDefault="00E12E88" w:rsidP="00FF7B54">
      <w:pPr>
        <w:jc w:val="both"/>
        <w:rPr>
          <w:rFonts w:ascii="Arial" w:hAnsi="Arial" w:cs="Arial"/>
          <w:i/>
          <w:iCs/>
        </w:rPr>
      </w:pPr>
      <w:r>
        <w:rPr>
          <w:i/>
          <w:iCs/>
        </w:rPr>
        <w:t>“</w:t>
      </w:r>
      <w:r w:rsidRPr="00E12E88">
        <w:rPr>
          <w:i/>
          <w:iCs/>
        </w:rPr>
        <w:t>Periodicity for UL and DL traffic of the QoS Flow. In addition to integer periodicity values, non-integer values associated to, e.g. 15 FPS, 30 FPS, 45FPS, 60 FPS, 72 FPS, 90FPS, 120FPS, shall be supported.</w:t>
      </w:r>
      <w:r>
        <w:rPr>
          <w:i/>
          <w:iCs/>
        </w:rPr>
        <w:t>”</w:t>
      </w:r>
    </w:p>
    <w:p w14:paraId="43BF734E" w14:textId="77777777" w:rsidR="00E12E88" w:rsidRDefault="00E12E88" w:rsidP="00FF7B54">
      <w:pPr>
        <w:jc w:val="both"/>
        <w:rPr>
          <w:rFonts w:ascii="Arial" w:hAnsi="Arial" w:cs="Arial"/>
        </w:rPr>
      </w:pPr>
    </w:p>
    <w:p w14:paraId="29763BBA" w14:textId="58382D91" w:rsidR="00E12E88" w:rsidRDefault="00E12E8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agreed the attached CRs</w:t>
      </w:r>
      <w:r w:rsidR="00C47A6E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kindly ask CT3 and CT4 to update their specifications t</w:t>
      </w:r>
      <w:r w:rsidR="008935A7">
        <w:rPr>
          <w:rFonts w:ascii="Arial" w:hAnsi="Arial" w:cs="Arial"/>
        </w:rPr>
        <w:t xml:space="preserve">o allow, in addition to the encoding of integer periodicity values, the encoding of non-integer values associated to the Frame-per-Second values indicated above. </w:t>
      </w:r>
    </w:p>
    <w:p w14:paraId="6E556A6E" w14:textId="77777777" w:rsidR="00796021" w:rsidRDefault="00796021" w:rsidP="00862B6A">
      <w:pPr>
        <w:jc w:val="both"/>
        <w:rPr>
          <w:rFonts w:ascii="Arial" w:hAnsi="Arial" w:cs="Arial"/>
        </w:rPr>
      </w:pPr>
    </w:p>
    <w:p w14:paraId="5DE0E031" w14:textId="77777777" w:rsidR="006A447F" w:rsidRDefault="006A447F">
      <w:pPr>
        <w:rPr>
          <w:rFonts w:ascii="Arial" w:hAnsi="Arial" w:cs="Arial"/>
          <w:color w:val="FF0000"/>
        </w:rPr>
      </w:pPr>
    </w:p>
    <w:p w14:paraId="170596B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748975" w14:textId="171815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12E88">
        <w:rPr>
          <w:rFonts w:ascii="Arial" w:hAnsi="Arial" w:cs="Arial"/>
          <w:b/>
        </w:rPr>
        <w:t>CT3 and CT4</w:t>
      </w:r>
      <w:r w:rsidR="00257CEE">
        <w:rPr>
          <w:rFonts w:ascii="Arial" w:hAnsi="Arial" w:cs="Arial"/>
          <w:b/>
        </w:rPr>
        <w:t xml:space="preserve">: </w:t>
      </w:r>
    </w:p>
    <w:p w14:paraId="2DCA1B35" w14:textId="547C41F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8935A7">
        <w:rPr>
          <w:rFonts w:ascii="Arial" w:hAnsi="Arial" w:cs="Arial"/>
        </w:rPr>
        <w:t xml:space="preserve"> CT3 and CT4 to take the above into account and to update their specification accordingly.</w:t>
      </w:r>
    </w:p>
    <w:p w14:paraId="3D828198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52B266A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6A8BC3" w14:textId="77777777" w:rsidR="004C3C1E" w:rsidRDefault="004C3C1E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#156</w:t>
      </w:r>
      <w:r>
        <w:rPr>
          <w:rFonts w:ascii="Arial" w:hAnsi="Arial" w:cs="Arial"/>
          <w:bCs/>
        </w:rPr>
        <w:tab/>
        <w:t>17-21 April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1BE2228" w14:textId="3CF9B4B1" w:rsidR="00FC2901" w:rsidRPr="000F4E43" w:rsidRDefault="00F46D89" w:rsidP="00EF262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#157</w:t>
      </w:r>
      <w:r>
        <w:rPr>
          <w:rFonts w:ascii="Arial" w:hAnsi="Arial" w:cs="Arial"/>
          <w:bCs/>
        </w:rPr>
        <w:tab/>
        <w:t>22-26 May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12E88">
        <w:rPr>
          <w:rFonts w:ascii="Arial" w:hAnsi="Arial" w:cs="Arial"/>
          <w:bCs/>
        </w:rPr>
        <w:t>Berlin, Germany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B04FB" w14:textId="77777777" w:rsidR="00C63167" w:rsidRDefault="00C63167">
      <w:r>
        <w:separator/>
      </w:r>
    </w:p>
  </w:endnote>
  <w:endnote w:type="continuationSeparator" w:id="0">
    <w:p w14:paraId="0710AA10" w14:textId="77777777" w:rsidR="00C63167" w:rsidRDefault="00C6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13764" w14:textId="77777777" w:rsidR="00C63167" w:rsidRDefault="00C63167">
      <w:r>
        <w:separator/>
      </w:r>
    </w:p>
  </w:footnote>
  <w:footnote w:type="continuationSeparator" w:id="0">
    <w:p w14:paraId="00F3F324" w14:textId="77777777" w:rsidR="00C63167" w:rsidRDefault="00C63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3147545">
    <w:abstractNumId w:val="15"/>
  </w:num>
  <w:num w:numId="2" w16cid:durableId="1603076437">
    <w:abstractNumId w:val="13"/>
  </w:num>
  <w:num w:numId="3" w16cid:durableId="1435788977">
    <w:abstractNumId w:val="12"/>
  </w:num>
  <w:num w:numId="4" w16cid:durableId="1682581276">
    <w:abstractNumId w:val="11"/>
  </w:num>
  <w:num w:numId="5" w16cid:durableId="147329864">
    <w:abstractNumId w:val="9"/>
  </w:num>
  <w:num w:numId="6" w16cid:durableId="1798524174">
    <w:abstractNumId w:val="7"/>
  </w:num>
  <w:num w:numId="7" w16cid:durableId="1384674071">
    <w:abstractNumId w:val="6"/>
  </w:num>
  <w:num w:numId="8" w16cid:durableId="331487964">
    <w:abstractNumId w:val="5"/>
  </w:num>
  <w:num w:numId="9" w16cid:durableId="653754309">
    <w:abstractNumId w:val="4"/>
  </w:num>
  <w:num w:numId="10" w16cid:durableId="1792213042">
    <w:abstractNumId w:val="8"/>
  </w:num>
  <w:num w:numId="11" w16cid:durableId="643048167">
    <w:abstractNumId w:val="3"/>
  </w:num>
  <w:num w:numId="12" w16cid:durableId="869605157">
    <w:abstractNumId w:val="2"/>
  </w:num>
  <w:num w:numId="13" w16cid:durableId="116142421">
    <w:abstractNumId w:val="1"/>
  </w:num>
  <w:num w:numId="14" w16cid:durableId="1256399319">
    <w:abstractNumId w:val="0"/>
  </w:num>
  <w:num w:numId="15" w16cid:durableId="1931694780">
    <w:abstractNumId w:val="14"/>
  </w:num>
  <w:num w:numId="16" w16cid:durableId="98385720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51A"/>
    <w:rsid w:val="00066AAD"/>
    <w:rsid w:val="00077A67"/>
    <w:rsid w:val="000853EA"/>
    <w:rsid w:val="000877EF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27D67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B4D61"/>
    <w:rsid w:val="005C38C8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3F5A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6B"/>
    <w:rsid w:val="007F74BE"/>
    <w:rsid w:val="0080339C"/>
    <w:rsid w:val="00804603"/>
    <w:rsid w:val="00812DAF"/>
    <w:rsid w:val="00823AF3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35A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47A6E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3CBA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D3BA5"/>
    <w:rsid w:val="00DD788E"/>
    <w:rsid w:val="00DE24B5"/>
    <w:rsid w:val="00DF0595"/>
    <w:rsid w:val="00DF5F3E"/>
    <w:rsid w:val="00E0546B"/>
    <w:rsid w:val="00E12E88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2629"/>
    <w:rsid w:val="00EF3528"/>
    <w:rsid w:val="00EF6D04"/>
    <w:rsid w:val="00F33ED0"/>
    <w:rsid w:val="00F353A7"/>
    <w:rsid w:val="00F35917"/>
    <w:rsid w:val="00F374D3"/>
    <w:rsid w:val="00F46D89"/>
    <w:rsid w:val="00F62570"/>
    <w:rsid w:val="00F8237B"/>
    <w:rsid w:val="00F8271C"/>
    <w:rsid w:val="00F82745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AF609"/>
  <w15:chartTrackingRefBased/>
  <w15:docId w15:val="{77DE864B-FAA9-4E3B-8FD8-972E1D8E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2A0C34-F735-4596-A61E-2999B18B8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User_Update</cp:lastModifiedBy>
  <cp:revision>13</cp:revision>
  <cp:lastPrinted>2002-04-23T08:10:00Z</cp:lastPrinted>
  <dcterms:created xsi:type="dcterms:W3CDTF">2023-01-30T11:51:00Z</dcterms:created>
  <dcterms:modified xsi:type="dcterms:W3CDTF">2023-02-10T21:03:00Z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